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34" w:rsidRDefault="00415234" w:rsidP="00415234">
      <w:pPr>
        <w:spacing w:line="240" w:lineRule="auto"/>
        <w:jc w:val="center"/>
        <w:rPr>
          <w:rFonts w:asciiTheme="minorHAnsi" w:hAnsiTheme="minorHAnsi" w:cstheme="minorHAnsi"/>
          <w:sz w:val="24"/>
          <w:szCs w:val="24"/>
          <w:u w:val="single"/>
        </w:rPr>
      </w:pPr>
      <w:r w:rsidRPr="00415234">
        <w:rPr>
          <w:rFonts w:asciiTheme="minorHAnsi" w:hAnsiTheme="minorHAnsi" w:cstheme="minorHAnsi"/>
          <w:sz w:val="24"/>
          <w:szCs w:val="24"/>
          <w:u w:val="single"/>
        </w:rPr>
        <w:t>La mémoire et l’oubli.</w:t>
      </w:r>
      <w:r w:rsidRPr="00415234">
        <w:rPr>
          <w:rFonts w:asciiTheme="minorHAnsi" w:hAnsiTheme="minorHAnsi" w:cstheme="minorHAnsi"/>
          <w:sz w:val="24"/>
          <w:szCs w:val="24"/>
          <w:u w:val="single"/>
        </w:rPr>
        <w:t xml:space="preserve"> Introduction et problématique de l’atelier</w:t>
      </w:r>
    </w:p>
    <w:p w:rsidR="009845C4" w:rsidRPr="00415234" w:rsidRDefault="009845C4" w:rsidP="00415234">
      <w:pPr>
        <w:spacing w:line="240" w:lineRule="auto"/>
        <w:jc w:val="center"/>
        <w:rPr>
          <w:rFonts w:asciiTheme="minorHAnsi" w:hAnsiTheme="minorHAnsi" w:cstheme="minorHAnsi"/>
          <w:sz w:val="24"/>
          <w:szCs w:val="24"/>
          <w:u w:val="single"/>
        </w:rPr>
      </w:pPr>
    </w:p>
    <w:p w:rsidR="00415234" w:rsidRPr="00D215C1" w:rsidRDefault="00415234" w:rsidP="00415234">
      <w:pPr>
        <w:spacing w:line="240" w:lineRule="auto"/>
        <w:jc w:val="both"/>
        <w:rPr>
          <w:rFonts w:asciiTheme="minorHAnsi" w:hAnsiTheme="minorHAnsi" w:cstheme="minorHAnsi"/>
          <w:sz w:val="24"/>
          <w:szCs w:val="24"/>
        </w:rPr>
      </w:pPr>
      <w:r w:rsidRPr="00D215C1">
        <w:rPr>
          <w:rFonts w:asciiTheme="minorHAnsi" w:hAnsiTheme="minorHAnsi" w:cstheme="minorHAnsi"/>
          <w:sz w:val="24"/>
          <w:szCs w:val="24"/>
        </w:rPr>
        <w:t xml:space="preserve">Deux notions si éloignées l’une de l’autre et pourtant si proches. La première est nécessaire pour nous souvenir, mais nous souvenir de quoi ? </w:t>
      </w:r>
      <w:proofErr w:type="gramStart"/>
      <w:r w:rsidRPr="00D215C1">
        <w:rPr>
          <w:rFonts w:asciiTheme="minorHAnsi" w:hAnsiTheme="minorHAnsi" w:cstheme="minorHAnsi"/>
          <w:sz w:val="24"/>
          <w:szCs w:val="24"/>
        </w:rPr>
        <w:t>de</w:t>
      </w:r>
      <w:proofErr w:type="gramEnd"/>
      <w:r w:rsidRPr="00D215C1">
        <w:rPr>
          <w:rFonts w:asciiTheme="minorHAnsi" w:hAnsiTheme="minorHAnsi" w:cstheme="minorHAnsi"/>
          <w:sz w:val="24"/>
          <w:szCs w:val="24"/>
        </w:rPr>
        <w:t xml:space="preserve"> qui ? </w:t>
      </w:r>
      <w:proofErr w:type="gramStart"/>
      <w:r>
        <w:rPr>
          <w:rFonts w:asciiTheme="minorHAnsi" w:hAnsiTheme="minorHAnsi" w:cstheme="minorHAnsi"/>
          <w:sz w:val="24"/>
          <w:szCs w:val="24"/>
        </w:rPr>
        <w:t>de</w:t>
      </w:r>
      <w:proofErr w:type="gramEnd"/>
      <w:r>
        <w:rPr>
          <w:rFonts w:asciiTheme="minorHAnsi" w:hAnsiTheme="minorHAnsi" w:cstheme="minorHAnsi"/>
          <w:sz w:val="24"/>
          <w:szCs w:val="24"/>
        </w:rPr>
        <w:t xml:space="preserve"> quand ? </w:t>
      </w:r>
      <w:proofErr w:type="gramStart"/>
      <w:r>
        <w:rPr>
          <w:rFonts w:asciiTheme="minorHAnsi" w:hAnsiTheme="minorHAnsi" w:cstheme="minorHAnsi"/>
          <w:sz w:val="24"/>
          <w:szCs w:val="24"/>
        </w:rPr>
        <w:t>de</w:t>
      </w:r>
      <w:proofErr w:type="gramEnd"/>
      <w:r>
        <w:rPr>
          <w:rFonts w:asciiTheme="minorHAnsi" w:hAnsiTheme="minorHAnsi" w:cstheme="minorHAnsi"/>
          <w:sz w:val="24"/>
          <w:szCs w:val="24"/>
        </w:rPr>
        <w:t xml:space="preserve"> quels lieux ? </w:t>
      </w:r>
      <w:r w:rsidRPr="00D215C1">
        <w:rPr>
          <w:rFonts w:asciiTheme="minorHAnsi" w:hAnsiTheme="minorHAnsi" w:cstheme="minorHAnsi"/>
          <w:sz w:val="24"/>
          <w:szCs w:val="24"/>
        </w:rPr>
        <w:t>La seconde est tout autant nécessaire pour aborder de nouvelles connaissances ou vivre de nouvelles expériences.</w:t>
      </w:r>
    </w:p>
    <w:p w:rsidR="00415234" w:rsidRDefault="00415234" w:rsidP="00415234">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Et pourquoi, d’ailleurs faudrait-il se souvenir ? </w:t>
      </w:r>
    </w:p>
    <w:p w:rsidR="00415234" w:rsidRPr="00D215C1" w:rsidRDefault="00415234" w:rsidP="00415234">
      <w:pPr>
        <w:spacing w:line="240" w:lineRule="auto"/>
        <w:jc w:val="both"/>
        <w:rPr>
          <w:rFonts w:asciiTheme="minorHAnsi" w:hAnsiTheme="minorHAnsi" w:cstheme="minorHAnsi"/>
          <w:sz w:val="24"/>
          <w:szCs w:val="24"/>
        </w:rPr>
      </w:pPr>
      <w:r>
        <w:rPr>
          <w:rFonts w:asciiTheme="minorHAnsi" w:hAnsiTheme="minorHAnsi" w:cstheme="minorHAnsi"/>
          <w:sz w:val="24"/>
          <w:szCs w:val="24"/>
        </w:rPr>
        <w:t>Et pourquoi faudrait-il oublier ?</w:t>
      </w:r>
    </w:p>
    <w:p w:rsidR="00415234" w:rsidRPr="00D215C1" w:rsidRDefault="00415234" w:rsidP="00415234">
      <w:pPr>
        <w:spacing w:line="240" w:lineRule="auto"/>
        <w:jc w:val="both"/>
        <w:rPr>
          <w:rFonts w:asciiTheme="minorHAnsi" w:hAnsiTheme="minorHAnsi" w:cstheme="minorHAnsi"/>
          <w:sz w:val="24"/>
          <w:szCs w:val="24"/>
        </w:rPr>
      </w:pPr>
      <w:r w:rsidRPr="00D215C1">
        <w:rPr>
          <w:rFonts w:asciiTheme="minorHAnsi" w:hAnsiTheme="minorHAnsi" w:cstheme="minorHAnsi"/>
          <w:color w:val="000000"/>
          <w:sz w:val="24"/>
          <w:szCs w:val="24"/>
          <w:shd w:val="clear" w:color="auto" w:fill="F8F6E8"/>
        </w:rPr>
        <w:t>Pausanias était un voyageur du deuxième siècle qui parcouru</w:t>
      </w:r>
      <w:r>
        <w:rPr>
          <w:rFonts w:asciiTheme="minorHAnsi" w:hAnsiTheme="minorHAnsi" w:cstheme="minorHAnsi"/>
          <w:color w:val="000000"/>
          <w:sz w:val="24"/>
          <w:szCs w:val="24"/>
          <w:shd w:val="clear" w:color="auto" w:fill="F8F6E8"/>
        </w:rPr>
        <w:t>t</w:t>
      </w:r>
      <w:r w:rsidRPr="00D215C1">
        <w:rPr>
          <w:rFonts w:asciiTheme="minorHAnsi" w:hAnsiTheme="minorHAnsi" w:cstheme="minorHAnsi"/>
          <w:color w:val="000000"/>
          <w:sz w:val="24"/>
          <w:szCs w:val="24"/>
          <w:shd w:val="clear" w:color="auto" w:fill="F8F6E8"/>
        </w:rPr>
        <w:t xml:space="preserve"> la Grèce et rédigea dix livres sur les lieux, l’histoire et la mythologie de chaque région. </w:t>
      </w:r>
      <w:r>
        <w:rPr>
          <w:rFonts w:asciiTheme="minorHAnsi" w:hAnsiTheme="minorHAnsi" w:cstheme="minorHAnsi"/>
          <w:color w:val="000000"/>
          <w:sz w:val="24"/>
          <w:szCs w:val="24"/>
          <w:shd w:val="clear" w:color="auto" w:fill="F8F6E8"/>
        </w:rPr>
        <w:t>En Béotie, i</w:t>
      </w:r>
      <w:r w:rsidRPr="00D215C1">
        <w:rPr>
          <w:rFonts w:asciiTheme="minorHAnsi" w:hAnsiTheme="minorHAnsi" w:cstheme="minorHAnsi"/>
          <w:color w:val="000000"/>
          <w:sz w:val="24"/>
          <w:szCs w:val="24"/>
          <w:shd w:val="clear" w:color="auto" w:fill="F8F6E8"/>
        </w:rPr>
        <w:t xml:space="preserve">l trouve deux fontaines voisines l'une de l'autre. L'une se nomme la fontaine de </w:t>
      </w:r>
      <w:r w:rsidRPr="00550E76">
        <w:rPr>
          <w:rFonts w:asciiTheme="minorHAnsi" w:hAnsiTheme="minorHAnsi" w:cstheme="minorHAnsi"/>
          <w:b/>
          <w:color w:val="000000"/>
          <w:sz w:val="24"/>
          <w:szCs w:val="24"/>
          <w:shd w:val="clear" w:color="auto" w:fill="F8F6E8"/>
        </w:rPr>
        <w:t>Léthé</w:t>
      </w:r>
      <w:r w:rsidRPr="00D215C1">
        <w:rPr>
          <w:rFonts w:asciiTheme="minorHAnsi" w:hAnsiTheme="minorHAnsi" w:cstheme="minorHAnsi"/>
          <w:color w:val="000000"/>
          <w:sz w:val="24"/>
          <w:szCs w:val="24"/>
          <w:shd w:val="clear" w:color="auto" w:fill="F8F6E8"/>
        </w:rPr>
        <w:t xml:space="preserve">, et l'autre la fontaine de </w:t>
      </w:r>
      <w:r w:rsidRPr="00550E76">
        <w:rPr>
          <w:rFonts w:asciiTheme="minorHAnsi" w:hAnsiTheme="minorHAnsi" w:cstheme="minorHAnsi"/>
          <w:b/>
          <w:color w:val="000000"/>
          <w:sz w:val="24"/>
          <w:szCs w:val="24"/>
          <w:shd w:val="clear" w:color="auto" w:fill="F8F6E8"/>
        </w:rPr>
        <w:t>Mnémosyne</w:t>
      </w:r>
      <w:r w:rsidRPr="00D215C1">
        <w:rPr>
          <w:rFonts w:asciiTheme="minorHAnsi" w:hAnsiTheme="minorHAnsi" w:cstheme="minorHAnsi"/>
          <w:color w:val="000000"/>
          <w:sz w:val="24"/>
          <w:szCs w:val="24"/>
          <w:shd w:val="clear" w:color="auto" w:fill="F8F6E8"/>
        </w:rPr>
        <w:t xml:space="preserve">. </w:t>
      </w:r>
      <w:r>
        <w:rPr>
          <w:rFonts w:asciiTheme="minorHAnsi" w:hAnsiTheme="minorHAnsi" w:cstheme="minorHAnsi"/>
          <w:color w:val="000000"/>
          <w:sz w:val="24"/>
          <w:szCs w:val="24"/>
          <w:shd w:val="clear" w:color="auto" w:fill="F8F6E8"/>
        </w:rPr>
        <w:t>Des prêtres</w:t>
      </w:r>
      <w:r w:rsidRPr="00D215C1">
        <w:rPr>
          <w:rFonts w:asciiTheme="minorHAnsi" w:hAnsiTheme="minorHAnsi" w:cstheme="minorHAnsi"/>
          <w:color w:val="000000"/>
          <w:sz w:val="24"/>
          <w:szCs w:val="24"/>
          <w:shd w:val="clear" w:color="auto" w:fill="F8F6E8"/>
        </w:rPr>
        <w:t xml:space="preserve"> lui fi</w:t>
      </w:r>
      <w:r>
        <w:rPr>
          <w:rFonts w:asciiTheme="minorHAnsi" w:hAnsiTheme="minorHAnsi" w:cstheme="minorHAnsi"/>
          <w:color w:val="000000"/>
          <w:sz w:val="24"/>
          <w:szCs w:val="24"/>
          <w:shd w:val="clear" w:color="auto" w:fill="F8F6E8"/>
        </w:rPr>
        <w:t>ren</w:t>
      </w:r>
      <w:r w:rsidRPr="00D215C1">
        <w:rPr>
          <w:rFonts w:asciiTheme="minorHAnsi" w:hAnsiTheme="minorHAnsi" w:cstheme="minorHAnsi"/>
          <w:color w:val="000000"/>
          <w:sz w:val="24"/>
          <w:szCs w:val="24"/>
          <w:shd w:val="clear" w:color="auto" w:fill="F8F6E8"/>
        </w:rPr>
        <w:t xml:space="preserve">t boire d'abord </w:t>
      </w:r>
      <w:r>
        <w:rPr>
          <w:rFonts w:asciiTheme="minorHAnsi" w:hAnsiTheme="minorHAnsi" w:cstheme="minorHAnsi"/>
          <w:color w:val="000000"/>
          <w:sz w:val="24"/>
          <w:szCs w:val="24"/>
          <w:shd w:val="clear" w:color="auto" w:fill="F8F6E8"/>
        </w:rPr>
        <w:t xml:space="preserve">l’eau de </w:t>
      </w:r>
      <w:r w:rsidRPr="00D215C1">
        <w:rPr>
          <w:rFonts w:asciiTheme="minorHAnsi" w:hAnsiTheme="minorHAnsi" w:cstheme="minorHAnsi"/>
          <w:color w:val="000000"/>
          <w:sz w:val="24"/>
          <w:szCs w:val="24"/>
          <w:shd w:val="clear" w:color="auto" w:fill="F8F6E8"/>
        </w:rPr>
        <w:t xml:space="preserve">la première, afin qu’il perde le souvenir de tout son passé; puis </w:t>
      </w:r>
      <w:r>
        <w:rPr>
          <w:rFonts w:asciiTheme="minorHAnsi" w:hAnsiTheme="minorHAnsi" w:cstheme="minorHAnsi"/>
          <w:color w:val="000000"/>
          <w:sz w:val="24"/>
          <w:szCs w:val="24"/>
          <w:shd w:val="clear" w:color="auto" w:fill="F8F6E8"/>
        </w:rPr>
        <w:t>l’eau de</w:t>
      </w:r>
      <w:r w:rsidRPr="00D215C1">
        <w:rPr>
          <w:rFonts w:asciiTheme="minorHAnsi" w:hAnsiTheme="minorHAnsi" w:cstheme="minorHAnsi"/>
          <w:color w:val="000000"/>
          <w:sz w:val="24"/>
          <w:szCs w:val="24"/>
          <w:shd w:val="clear" w:color="auto" w:fill="F8F6E8"/>
        </w:rPr>
        <w:t xml:space="preserve"> la seconde, afin qu’il puisse conserver la mémoire de tout ce qu’il devait voir ou entendre dans l’autre. Ces deux sources étaient aux portes de l’enfer, là où les âmes errantes viennent boire plus qu’à satiété, pour perdre le souvenir de tout …</w:t>
      </w:r>
    </w:p>
    <w:p w:rsidR="00415234" w:rsidRDefault="00415234" w:rsidP="00415234">
      <w:pPr>
        <w:spacing w:line="240" w:lineRule="auto"/>
        <w:jc w:val="both"/>
        <w:rPr>
          <w:rFonts w:asciiTheme="minorHAnsi" w:hAnsiTheme="minorHAnsi" w:cstheme="minorHAnsi"/>
          <w:sz w:val="24"/>
          <w:szCs w:val="24"/>
        </w:rPr>
      </w:pPr>
      <w:r w:rsidRPr="00D215C1">
        <w:rPr>
          <w:rFonts w:asciiTheme="minorHAnsi" w:hAnsiTheme="minorHAnsi" w:cstheme="minorHAnsi"/>
          <w:sz w:val="24"/>
          <w:szCs w:val="24"/>
        </w:rPr>
        <w:t>En Auvergne</w:t>
      </w:r>
      <w:r>
        <w:rPr>
          <w:rFonts w:asciiTheme="minorHAnsi" w:hAnsiTheme="minorHAnsi" w:cstheme="minorHAnsi"/>
          <w:sz w:val="24"/>
          <w:szCs w:val="24"/>
        </w:rPr>
        <w:t>,</w:t>
      </w:r>
      <w:r w:rsidRPr="00D215C1">
        <w:rPr>
          <w:rFonts w:asciiTheme="minorHAnsi" w:hAnsiTheme="minorHAnsi" w:cstheme="minorHAnsi"/>
          <w:sz w:val="24"/>
          <w:szCs w:val="24"/>
        </w:rPr>
        <w:t xml:space="preserve"> dans le massif du Sancy</w:t>
      </w:r>
      <w:r>
        <w:rPr>
          <w:rFonts w:asciiTheme="minorHAnsi" w:hAnsiTheme="minorHAnsi" w:cstheme="minorHAnsi"/>
          <w:sz w:val="24"/>
          <w:szCs w:val="24"/>
        </w:rPr>
        <w:t>,</w:t>
      </w:r>
      <w:r w:rsidRPr="00D215C1">
        <w:rPr>
          <w:rFonts w:asciiTheme="minorHAnsi" w:hAnsiTheme="minorHAnsi" w:cstheme="minorHAnsi"/>
          <w:sz w:val="24"/>
          <w:szCs w:val="24"/>
        </w:rPr>
        <w:t xml:space="preserve"> sur la commune de Prends-Toi Garde, Sylvie de </w:t>
      </w:r>
      <w:proofErr w:type="spellStart"/>
      <w:r w:rsidRPr="00D215C1">
        <w:rPr>
          <w:rFonts w:asciiTheme="minorHAnsi" w:hAnsiTheme="minorHAnsi" w:cstheme="minorHAnsi"/>
          <w:sz w:val="24"/>
          <w:szCs w:val="24"/>
        </w:rPr>
        <w:t>Meurville</w:t>
      </w:r>
      <w:proofErr w:type="spellEnd"/>
      <w:r w:rsidRPr="00D215C1">
        <w:rPr>
          <w:rFonts w:asciiTheme="minorHAnsi" w:hAnsiTheme="minorHAnsi" w:cstheme="minorHAnsi"/>
          <w:sz w:val="24"/>
          <w:szCs w:val="24"/>
        </w:rPr>
        <w:t xml:space="preserve"> sculptrice plasticienne a fixé dans la cascade du Rossignolet où dévale le </w:t>
      </w:r>
      <w:r>
        <w:rPr>
          <w:rFonts w:asciiTheme="minorHAnsi" w:hAnsiTheme="minorHAnsi" w:cstheme="minorHAnsi"/>
          <w:sz w:val="24"/>
          <w:szCs w:val="24"/>
        </w:rPr>
        <w:t>R</w:t>
      </w:r>
      <w:r w:rsidRPr="00D215C1">
        <w:rPr>
          <w:rFonts w:asciiTheme="minorHAnsi" w:hAnsiTheme="minorHAnsi" w:cstheme="minorHAnsi"/>
          <w:sz w:val="24"/>
          <w:szCs w:val="24"/>
        </w:rPr>
        <w:t>uisseau de l</w:t>
      </w:r>
      <w:r>
        <w:rPr>
          <w:rFonts w:asciiTheme="minorHAnsi" w:hAnsiTheme="minorHAnsi" w:cstheme="minorHAnsi"/>
          <w:sz w:val="24"/>
          <w:szCs w:val="24"/>
        </w:rPr>
        <w:t>’E</w:t>
      </w:r>
      <w:r w:rsidRPr="00D215C1">
        <w:rPr>
          <w:rFonts w:asciiTheme="minorHAnsi" w:hAnsiTheme="minorHAnsi" w:cstheme="minorHAnsi"/>
          <w:sz w:val="24"/>
          <w:szCs w:val="24"/>
        </w:rPr>
        <w:t xml:space="preserve">nfer, </w:t>
      </w:r>
      <w:r>
        <w:rPr>
          <w:rFonts w:asciiTheme="minorHAnsi" w:hAnsiTheme="minorHAnsi" w:cstheme="minorHAnsi"/>
          <w:sz w:val="24"/>
          <w:szCs w:val="24"/>
        </w:rPr>
        <w:t>une sculpture en métal qu’elle a appelée : « La mémoire et l’oubli » en référence aux deux déesses grecques.</w:t>
      </w:r>
    </w:p>
    <w:p w:rsidR="00415234" w:rsidRDefault="00415234" w:rsidP="0041523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Nous voilà donc aux portes de l’enfer, </w:t>
      </w:r>
    </w:p>
    <w:p w:rsidR="00415234" w:rsidRDefault="00415234" w:rsidP="00415234">
      <w:pPr>
        <w:numPr>
          <w:ilvl w:val="0"/>
          <w:numId w:val="4"/>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quelle eau faut-il boire maintenant pour </w:t>
      </w:r>
      <w:r w:rsidRPr="00550E76">
        <w:rPr>
          <w:rFonts w:asciiTheme="minorHAnsi" w:hAnsiTheme="minorHAnsi" w:cstheme="minorHAnsi"/>
          <w:b/>
          <w:sz w:val="24"/>
          <w:szCs w:val="24"/>
        </w:rPr>
        <w:t>penser</w:t>
      </w:r>
      <w:r>
        <w:rPr>
          <w:rFonts w:asciiTheme="minorHAnsi" w:hAnsiTheme="minorHAnsi" w:cstheme="minorHAnsi"/>
          <w:sz w:val="24"/>
          <w:szCs w:val="24"/>
        </w:rPr>
        <w:t xml:space="preserve">, ensemble, sur ce qu’est la mémoire et ce qu’est l’oubli ? </w:t>
      </w:r>
    </w:p>
    <w:p w:rsidR="00415234" w:rsidRDefault="00415234" w:rsidP="00415234">
      <w:pPr>
        <w:numPr>
          <w:ilvl w:val="0"/>
          <w:numId w:val="4"/>
        </w:numPr>
        <w:spacing w:after="0" w:line="240" w:lineRule="auto"/>
        <w:jc w:val="both"/>
        <w:rPr>
          <w:rFonts w:asciiTheme="minorHAnsi" w:hAnsiTheme="minorHAnsi" w:cstheme="minorHAnsi"/>
          <w:sz w:val="24"/>
          <w:szCs w:val="24"/>
        </w:rPr>
      </w:pPr>
      <w:r w:rsidRPr="00EC5BA7">
        <w:rPr>
          <w:rFonts w:asciiTheme="minorHAnsi" w:hAnsiTheme="minorHAnsi" w:cstheme="minorHAnsi"/>
          <w:sz w:val="24"/>
          <w:szCs w:val="24"/>
        </w:rPr>
        <w:t xml:space="preserve">quelles </w:t>
      </w:r>
      <w:r w:rsidRPr="00550E76">
        <w:rPr>
          <w:rFonts w:asciiTheme="minorHAnsi" w:hAnsiTheme="minorHAnsi" w:cstheme="minorHAnsi"/>
          <w:b/>
          <w:sz w:val="24"/>
          <w:szCs w:val="24"/>
        </w:rPr>
        <w:t>images</w:t>
      </w:r>
      <w:r w:rsidRPr="00EC5BA7">
        <w:rPr>
          <w:rFonts w:asciiTheme="minorHAnsi" w:hAnsiTheme="minorHAnsi" w:cstheme="minorHAnsi"/>
          <w:sz w:val="24"/>
          <w:szCs w:val="24"/>
        </w:rPr>
        <w:t xml:space="preserve"> allons-nous activer pour penser dans ce </w:t>
      </w:r>
      <w:r w:rsidRPr="00550E76">
        <w:rPr>
          <w:rFonts w:asciiTheme="minorHAnsi" w:hAnsiTheme="minorHAnsi" w:cstheme="minorHAnsi"/>
          <w:b/>
          <w:sz w:val="24"/>
          <w:szCs w:val="24"/>
        </w:rPr>
        <w:t>lieu particulier</w:t>
      </w:r>
      <w:r w:rsidRPr="00EC5BA7">
        <w:rPr>
          <w:rFonts w:asciiTheme="minorHAnsi" w:hAnsiTheme="minorHAnsi" w:cstheme="minorHAnsi"/>
          <w:sz w:val="24"/>
          <w:szCs w:val="24"/>
        </w:rPr>
        <w:t xml:space="preserve"> qu’est la bibliothèque chargée de réunir une partie, infinitésimale, des connaissances de l’humanité.</w:t>
      </w:r>
    </w:p>
    <w:p w:rsidR="00415234" w:rsidRDefault="00415234" w:rsidP="00415234">
      <w:pPr>
        <w:numPr>
          <w:ilvl w:val="0"/>
          <w:numId w:val="4"/>
        </w:numPr>
        <w:spacing w:after="0" w:line="240" w:lineRule="auto"/>
        <w:jc w:val="both"/>
        <w:rPr>
          <w:rFonts w:asciiTheme="minorHAnsi" w:hAnsiTheme="minorHAnsi" w:cstheme="minorHAnsi"/>
          <w:sz w:val="24"/>
          <w:szCs w:val="24"/>
        </w:rPr>
      </w:pPr>
      <w:r w:rsidRPr="00EC5BA7">
        <w:rPr>
          <w:rFonts w:asciiTheme="minorHAnsi" w:hAnsiTheme="minorHAnsi" w:cstheme="minorHAnsi"/>
          <w:sz w:val="24"/>
          <w:szCs w:val="24"/>
        </w:rPr>
        <w:t>Grâce à nos mémoires, grâce à nos oublis et grâce à nos histoires individuelles, notre réflexion collective nous aidera-t-elle à nous approcher, de la vérité et de la réalité du monde extérieur, de l’autre et de soi ?</w:t>
      </w:r>
      <w:r>
        <w:rPr>
          <w:rFonts w:asciiTheme="minorHAnsi" w:hAnsiTheme="minorHAnsi" w:cstheme="minorHAnsi"/>
          <w:sz w:val="24"/>
          <w:szCs w:val="24"/>
        </w:rPr>
        <w:t xml:space="preserve"> un monde où la transmission ne se fait plus oralement.</w:t>
      </w:r>
    </w:p>
    <w:p w:rsidR="00415234" w:rsidRDefault="00415234" w:rsidP="00415234">
      <w:pPr>
        <w:numPr>
          <w:ilvl w:val="0"/>
          <w:numId w:val="4"/>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Gouvernants et monarques de tous les pays et de toutes époques ont-ils façonné nos vies en dictant l’histoire à connaître, la mémoire à conserver et les événements à oublier ?</w:t>
      </w:r>
    </w:p>
    <w:p w:rsidR="00415234" w:rsidRDefault="00415234" w:rsidP="00415234">
      <w:pPr>
        <w:spacing w:after="0" w:line="240" w:lineRule="auto"/>
        <w:jc w:val="both"/>
        <w:rPr>
          <w:rFonts w:asciiTheme="minorHAnsi" w:hAnsiTheme="minorHAnsi" w:cstheme="minorHAnsi"/>
          <w:sz w:val="24"/>
          <w:szCs w:val="24"/>
        </w:rPr>
      </w:pPr>
    </w:p>
    <w:p w:rsidR="00415234" w:rsidRDefault="00415234" w:rsidP="009845C4">
      <w:pPr>
        <w:spacing w:after="0"/>
        <w:ind w:left="851" w:firstLine="283"/>
        <w:jc w:val="both"/>
        <w:rPr>
          <w:rFonts w:ascii="Arial" w:hAnsi="Arial" w:cs="Arial"/>
          <w:i/>
          <w:color w:val="202122"/>
          <w:sz w:val="20"/>
          <w:szCs w:val="21"/>
          <w:shd w:val="clear" w:color="auto" w:fill="FFFFFF"/>
        </w:rPr>
      </w:pPr>
      <w:r>
        <w:rPr>
          <w:rFonts w:asciiTheme="minorHAnsi" w:hAnsiTheme="minorHAnsi" w:cstheme="minorHAnsi"/>
          <w:sz w:val="24"/>
          <w:szCs w:val="24"/>
        </w:rPr>
        <w:t>Souvenez-vous … Fahrenheit 451, « </w:t>
      </w:r>
      <w:r w:rsidRPr="00EC5BA7">
        <w:rPr>
          <w:rFonts w:ascii="Arial" w:hAnsi="Arial" w:cs="Arial"/>
          <w:i/>
          <w:color w:val="202122"/>
          <w:sz w:val="20"/>
          <w:szCs w:val="21"/>
          <w:shd w:val="clear" w:color="auto" w:fill="FFFFFF"/>
        </w:rPr>
        <w:t xml:space="preserve">Le capitaine des pompiers arrive chez </w:t>
      </w:r>
      <w:proofErr w:type="spellStart"/>
      <w:r w:rsidRPr="00EC5BA7">
        <w:rPr>
          <w:rFonts w:ascii="Arial" w:hAnsi="Arial" w:cs="Arial"/>
          <w:i/>
          <w:color w:val="202122"/>
          <w:sz w:val="20"/>
          <w:szCs w:val="21"/>
          <w:shd w:val="clear" w:color="auto" w:fill="FFFFFF"/>
        </w:rPr>
        <w:t>Montag</w:t>
      </w:r>
      <w:proofErr w:type="spellEnd"/>
      <w:r w:rsidRPr="00EC5BA7">
        <w:rPr>
          <w:rFonts w:ascii="Arial" w:hAnsi="Arial" w:cs="Arial"/>
          <w:i/>
          <w:color w:val="202122"/>
          <w:sz w:val="20"/>
          <w:szCs w:val="21"/>
          <w:shd w:val="clear" w:color="auto" w:fill="FFFFFF"/>
        </w:rPr>
        <w:t xml:space="preserve"> et lui explique ce que les livres représentent dans la société : ils nivellent les gens par le bas car leur contenu est devenu plat et sans intérêt au moment où on les interdit ; de plus, ils sont facteurs d'inégalités sociales. »</w:t>
      </w:r>
    </w:p>
    <w:p w:rsidR="00415234" w:rsidRPr="00550E76" w:rsidRDefault="00415234" w:rsidP="009845C4">
      <w:pPr>
        <w:spacing w:after="0"/>
        <w:ind w:left="851" w:firstLine="283"/>
        <w:jc w:val="both"/>
        <w:rPr>
          <w:rFonts w:asciiTheme="minorHAnsi" w:hAnsiTheme="minorHAnsi" w:cstheme="minorHAnsi"/>
          <w:szCs w:val="24"/>
        </w:rPr>
      </w:pPr>
      <w:r>
        <w:rPr>
          <w:rFonts w:ascii="Arial" w:hAnsi="Arial" w:cs="Arial"/>
          <w:color w:val="202122"/>
          <w:sz w:val="20"/>
          <w:szCs w:val="21"/>
          <w:shd w:val="clear" w:color="auto" w:fill="FFFFFF"/>
        </w:rPr>
        <w:t xml:space="preserve">                     </w:t>
      </w:r>
      <w:r w:rsidRPr="00550E76">
        <w:rPr>
          <w:rFonts w:ascii="Arial" w:hAnsi="Arial" w:cs="Arial"/>
          <w:color w:val="202122"/>
          <w:sz w:val="20"/>
          <w:szCs w:val="21"/>
          <w:shd w:val="clear" w:color="auto" w:fill="FFFFFF"/>
        </w:rPr>
        <w:t>Plus loin</w:t>
      </w:r>
    </w:p>
    <w:p w:rsidR="00415234" w:rsidRPr="00550E76" w:rsidRDefault="00415234" w:rsidP="009845C4">
      <w:pPr>
        <w:pBdr>
          <w:bottom w:val="single" w:sz="4" w:space="1" w:color="auto"/>
        </w:pBdr>
        <w:ind w:left="851" w:firstLine="283"/>
        <w:jc w:val="both"/>
        <w:rPr>
          <w:rFonts w:asciiTheme="minorHAnsi" w:hAnsiTheme="minorHAnsi" w:cstheme="minorHAnsi"/>
          <w:i/>
          <w:szCs w:val="24"/>
        </w:rPr>
      </w:pPr>
      <w:r w:rsidRPr="00550E76">
        <w:rPr>
          <w:rFonts w:ascii="Arial" w:hAnsi="Arial" w:cs="Arial"/>
          <w:i/>
          <w:color w:val="202122"/>
          <w:sz w:val="20"/>
          <w:szCs w:val="21"/>
          <w:shd w:val="clear" w:color="auto" w:fill="FFFFFF"/>
        </w:rPr>
        <w:t xml:space="preserve">Traqué, </w:t>
      </w:r>
      <w:proofErr w:type="spellStart"/>
      <w:r w:rsidRPr="00550E76">
        <w:rPr>
          <w:rFonts w:ascii="Arial" w:hAnsi="Arial" w:cs="Arial"/>
          <w:i/>
          <w:color w:val="202122"/>
          <w:sz w:val="20"/>
          <w:szCs w:val="21"/>
          <w:shd w:val="clear" w:color="auto" w:fill="FFFFFF"/>
        </w:rPr>
        <w:t>Montag</w:t>
      </w:r>
      <w:proofErr w:type="spellEnd"/>
      <w:r w:rsidRPr="00550E76">
        <w:rPr>
          <w:rFonts w:ascii="Arial" w:hAnsi="Arial" w:cs="Arial"/>
          <w:i/>
          <w:color w:val="202122"/>
          <w:sz w:val="20"/>
          <w:szCs w:val="21"/>
          <w:shd w:val="clear" w:color="auto" w:fill="FFFFFF"/>
        </w:rPr>
        <w:t xml:space="preserve"> saute dans l'eau du fleuve, se change et se laisse dériver. Il arrive sur une berge où quelques hommes sont regroupés autour d'un feu de camp. Ce sont des marginaux qui vivent à l'écart des villes. Ils ont la capacité de retenir par cœur le contenu d'un livre à partir du moment où ils l'ont lu une fois. Ils sont ainsi les garants des contenus des œuvres. Ils disent être des « couvertures de livres »</w:t>
      </w:r>
    </w:p>
    <w:p w:rsidR="009845C4" w:rsidRDefault="009845C4">
      <w:pPr>
        <w:rPr>
          <w:u w:val="single"/>
        </w:rPr>
      </w:pPr>
      <w:r>
        <w:rPr>
          <w:u w:val="single"/>
        </w:rPr>
        <w:br w:type="page"/>
      </w:r>
    </w:p>
    <w:p w:rsidR="00415234" w:rsidRDefault="00415234" w:rsidP="00415234">
      <w:pPr>
        <w:spacing w:after="0"/>
        <w:rPr>
          <w:u w:val="single"/>
        </w:rPr>
      </w:pPr>
    </w:p>
    <w:p w:rsidR="00415234" w:rsidRPr="00415234" w:rsidRDefault="00415234" w:rsidP="00415234">
      <w:pPr>
        <w:spacing w:after="0"/>
      </w:pPr>
      <w:r>
        <w:rPr>
          <w:u w:val="single"/>
        </w:rPr>
        <w:t xml:space="preserve">Première </w:t>
      </w:r>
      <w:r w:rsidRPr="00415234">
        <w:rPr>
          <w:u w:val="single"/>
        </w:rPr>
        <w:t>activité</w:t>
      </w:r>
      <w:r w:rsidRPr="00415234">
        <w:t> : en individuel</w:t>
      </w:r>
    </w:p>
    <w:p w:rsidR="003D2E6D" w:rsidRDefault="003D2E6D" w:rsidP="003D2E6D">
      <w:r w:rsidRPr="007D26CC">
        <w:rPr>
          <w:u w:val="single"/>
        </w:rPr>
        <w:t>Écrire</w:t>
      </w:r>
      <w:r>
        <w:t xml:space="preserve"> sur la feuille d’intro « quels sont les intérêts que je porte au thème de l’atelier, quels usages j’ai envie, je veux en faire plus tard »</w:t>
      </w:r>
    </w:p>
    <w:p w:rsidR="00415234" w:rsidRDefault="00415234" w:rsidP="003D2E6D">
      <w:pPr>
        <w:rPr>
          <w:u w:val="single"/>
        </w:rPr>
      </w:pPr>
      <w:r>
        <w:rPr>
          <w:u w:val="single"/>
        </w:rPr>
        <w:t xml:space="preserve">Deuxième </w:t>
      </w:r>
      <w:r>
        <w:rPr>
          <w:u w:val="single"/>
        </w:rPr>
        <w:t>activité</w:t>
      </w:r>
      <w:r>
        <w:t xml:space="preserve">    e</w:t>
      </w:r>
      <w:r w:rsidRPr="00415234">
        <w:t>n collectif</w:t>
      </w:r>
    </w:p>
    <w:p w:rsidR="003D2E6D" w:rsidRDefault="003D2E6D" w:rsidP="003D2E6D">
      <w:r w:rsidRPr="007D26CC">
        <w:rPr>
          <w:u w:val="single"/>
        </w:rPr>
        <w:t>Définition</w:t>
      </w:r>
      <w:r>
        <w:t xml:space="preserve"> de la mémoire ou plutôt champ lexical et champ sémantique  </w:t>
      </w:r>
      <w:proofErr w:type="spellStart"/>
      <w:r w:rsidRPr="007D26CC">
        <w:rPr>
          <w:i/>
          <w:sz w:val="20"/>
        </w:rPr>
        <w:t>paper</w:t>
      </w:r>
      <w:proofErr w:type="spellEnd"/>
      <w:r w:rsidRPr="007D26CC">
        <w:rPr>
          <w:i/>
          <w:sz w:val="20"/>
        </w:rPr>
        <w:t xml:space="preserve"> </w:t>
      </w:r>
      <w:proofErr w:type="spellStart"/>
      <w:proofErr w:type="gramStart"/>
      <w:r w:rsidRPr="007D26CC">
        <w:rPr>
          <w:i/>
          <w:sz w:val="20"/>
        </w:rPr>
        <w:t>board</w:t>
      </w:r>
      <w:proofErr w:type="spellEnd"/>
      <w:r>
        <w:t xml:space="preserve"> .</w:t>
      </w:r>
      <w:proofErr w:type="gramEnd"/>
    </w:p>
    <w:p w:rsidR="00415234" w:rsidRDefault="00415234" w:rsidP="003D2E6D">
      <w:r>
        <w:t>Regroupements opérés en synthèse</w:t>
      </w:r>
    </w:p>
    <w:tbl>
      <w:tblPr>
        <w:tblStyle w:val="Grilledutableau"/>
        <w:tblW w:w="0" w:type="auto"/>
        <w:tblLook w:val="04A0" w:firstRow="1" w:lastRow="0" w:firstColumn="1" w:lastColumn="0" w:noHBand="0" w:noVBand="1"/>
      </w:tblPr>
      <w:tblGrid>
        <w:gridCol w:w="2543"/>
        <w:gridCol w:w="2601"/>
        <w:gridCol w:w="2185"/>
        <w:gridCol w:w="2185"/>
      </w:tblGrid>
      <w:tr w:rsidR="000E0E59" w:rsidTr="002C2F14">
        <w:tc>
          <w:tcPr>
            <w:tcW w:w="2543" w:type="dxa"/>
          </w:tcPr>
          <w:p w:rsidR="000E0E59" w:rsidRDefault="000E0E59">
            <w:r>
              <w:t>des adjectifs</w:t>
            </w:r>
          </w:p>
        </w:tc>
        <w:tc>
          <w:tcPr>
            <w:tcW w:w="2601" w:type="dxa"/>
          </w:tcPr>
          <w:p w:rsidR="000E0E59" w:rsidRDefault="000E0E59">
            <w:r>
              <w:t>des compléments</w:t>
            </w:r>
          </w:p>
        </w:tc>
        <w:tc>
          <w:tcPr>
            <w:tcW w:w="2185" w:type="dxa"/>
          </w:tcPr>
          <w:p w:rsidR="000E0E59" w:rsidRDefault="000E0E59">
            <w:r>
              <w:t>des noms</w:t>
            </w:r>
          </w:p>
        </w:tc>
        <w:tc>
          <w:tcPr>
            <w:tcW w:w="2185" w:type="dxa"/>
          </w:tcPr>
          <w:p w:rsidR="000E0E59" w:rsidRDefault="000E0E59" w:rsidP="000E0E59">
            <w:r>
              <w:t>des verbes d’action</w:t>
            </w:r>
          </w:p>
        </w:tc>
      </w:tr>
      <w:tr w:rsidR="002C2F14" w:rsidTr="002C2F14">
        <w:tc>
          <w:tcPr>
            <w:tcW w:w="2543" w:type="dxa"/>
          </w:tcPr>
          <w:p w:rsidR="002C2F14" w:rsidRDefault="002C2F14">
            <w:r>
              <w:t>ancestrale</w:t>
            </w:r>
          </w:p>
          <w:p w:rsidR="000E0E59" w:rsidRDefault="000E0E59" w:rsidP="000E0E59">
            <w:r>
              <w:t>archaïque</w:t>
            </w:r>
          </w:p>
          <w:p w:rsidR="000E0E59" w:rsidRDefault="000E0E59" w:rsidP="000E0E59">
            <w:r>
              <w:t>génétique</w:t>
            </w:r>
          </w:p>
          <w:p w:rsidR="002C2F14" w:rsidRDefault="002C2F14">
            <w:r>
              <w:t>collective</w:t>
            </w:r>
          </w:p>
          <w:p w:rsidR="002C2F14" w:rsidRDefault="002C2F14">
            <w:r>
              <w:t>cellulaire</w:t>
            </w:r>
          </w:p>
          <w:p w:rsidR="002C2F14" w:rsidRDefault="002C2F14">
            <w:r>
              <w:t>corporelle</w:t>
            </w:r>
          </w:p>
          <w:p w:rsidR="000E0E59" w:rsidRDefault="000E0E59" w:rsidP="000E0E59">
            <w:r>
              <w:t>populaire</w:t>
            </w:r>
          </w:p>
          <w:p w:rsidR="000E0E59" w:rsidRDefault="002C2F14" w:rsidP="000E0E59">
            <w:r>
              <w:t>inconsciente</w:t>
            </w:r>
            <w:r w:rsidR="000E0E59">
              <w:t xml:space="preserve"> </w:t>
            </w:r>
          </w:p>
          <w:p w:rsidR="002C2F14" w:rsidRDefault="003D2E6D" w:rsidP="000E0E59">
            <w:r>
              <w:t>subjective</w:t>
            </w:r>
          </w:p>
        </w:tc>
        <w:tc>
          <w:tcPr>
            <w:tcW w:w="2601" w:type="dxa"/>
          </w:tcPr>
          <w:p w:rsidR="002C2F14" w:rsidRDefault="002C2F14">
            <w:r>
              <w:t>de vies passées</w:t>
            </w:r>
          </w:p>
          <w:p w:rsidR="002C2F14" w:rsidRDefault="002C2F14">
            <w:r>
              <w:t>de comportement</w:t>
            </w:r>
          </w:p>
          <w:p w:rsidR="002C2F14" w:rsidRDefault="002C2F14">
            <w:r>
              <w:t>du vivant, non humain</w:t>
            </w:r>
          </w:p>
          <w:p w:rsidR="002C2F14" w:rsidRDefault="002C2F14">
            <w:r>
              <w:t>par défaut</w:t>
            </w:r>
          </w:p>
          <w:p w:rsidR="002C2F14" w:rsidRDefault="002C2F14">
            <w:r>
              <w:t>lieux de mémoire</w:t>
            </w:r>
          </w:p>
          <w:p w:rsidR="000E0E59" w:rsidRDefault="000E0E59">
            <w:r>
              <w:t>d’enfance</w:t>
            </w:r>
          </w:p>
          <w:p w:rsidR="002C2F14" w:rsidRDefault="002C2F14">
            <w:r>
              <w:t>d’</w:t>
            </w:r>
            <w:proofErr w:type="spellStart"/>
            <w:r>
              <w:t>outre-tombes</w:t>
            </w:r>
            <w:proofErr w:type="spellEnd"/>
          </w:p>
          <w:p w:rsidR="002C2F14" w:rsidRDefault="002C2F14">
            <w:r>
              <w:t>du quotidien</w:t>
            </w:r>
          </w:p>
          <w:p w:rsidR="002C2F14" w:rsidRDefault="003D2E6D">
            <w:r>
              <w:t>d’oubli</w:t>
            </w:r>
          </w:p>
        </w:tc>
        <w:tc>
          <w:tcPr>
            <w:tcW w:w="2185" w:type="dxa"/>
          </w:tcPr>
          <w:p w:rsidR="002C2F14" w:rsidRDefault="002C2F14">
            <w:r>
              <w:t>empreinte</w:t>
            </w:r>
          </w:p>
          <w:p w:rsidR="002C2F14" w:rsidRDefault="002C2F14">
            <w:r>
              <w:t>trace(s)</w:t>
            </w:r>
          </w:p>
          <w:p w:rsidR="002C2F14" w:rsidRDefault="002C2F14"/>
          <w:p w:rsidR="002C2F14" w:rsidRDefault="002C2F14">
            <w:r>
              <w:t>Histoire</w:t>
            </w:r>
          </w:p>
          <w:p w:rsidR="002C2F14" w:rsidRDefault="002C2F14"/>
          <w:p w:rsidR="002C2F14" w:rsidRDefault="002C2F14"/>
        </w:tc>
        <w:tc>
          <w:tcPr>
            <w:tcW w:w="2185" w:type="dxa"/>
          </w:tcPr>
          <w:p w:rsidR="000E0E59" w:rsidRDefault="000E0E59" w:rsidP="000E0E59"/>
        </w:tc>
      </w:tr>
      <w:tr w:rsidR="002C2F14" w:rsidTr="002C2F14">
        <w:tc>
          <w:tcPr>
            <w:tcW w:w="2543" w:type="dxa"/>
          </w:tcPr>
          <w:p w:rsidR="003D2E6D" w:rsidRDefault="003D2E6D">
            <w:r>
              <w:t>sensorielle :</w:t>
            </w:r>
          </w:p>
          <w:p w:rsidR="002C2F14" w:rsidRDefault="002C2F14" w:rsidP="003D2E6D">
            <w:pPr>
              <w:numPr>
                <w:ilvl w:val="0"/>
                <w:numId w:val="1"/>
              </w:numPr>
            </w:pPr>
            <w:r>
              <w:t>olfactive</w:t>
            </w:r>
          </w:p>
          <w:p w:rsidR="002C2F14" w:rsidRDefault="002C2F14" w:rsidP="003D2E6D">
            <w:pPr>
              <w:numPr>
                <w:ilvl w:val="0"/>
                <w:numId w:val="1"/>
              </w:numPr>
            </w:pPr>
            <w:r>
              <w:t>visuelle</w:t>
            </w:r>
          </w:p>
          <w:p w:rsidR="002C2F14" w:rsidRDefault="002C2F14" w:rsidP="003D2E6D">
            <w:pPr>
              <w:numPr>
                <w:ilvl w:val="0"/>
                <w:numId w:val="1"/>
              </w:numPr>
            </w:pPr>
            <w:r>
              <w:t>auditive</w:t>
            </w:r>
          </w:p>
        </w:tc>
        <w:tc>
          <w:tcPr>
            <w:tcW w:w="2601" w:type="dxa"/>
          </w:tcPr>
          <w:p w:rsidR="002C2F14" w:rsidRDefault="002C2F14"/>
        </w:tc>
        <w:tc>
          <w:tcPr>
            <w:tcW w:w="2185" w:type="dxa"/>
          </w:tcPr>
          <w:p w:rsidR="000E0E59" w:rsidRDefault="000E0E59" w:rsidP="000E0E59">
            <w:r>
              <w:t>expérience</w:t>
            </w:r>
          </w:p>
          <w:p w:rsidR="002C2F14" w:rsidRDefault="000E0E59">
            <w:r>
              <w:t>madeleine de Proust</w:t>
            </w:r>
          </w:p>
        </w:tc>
        <w:tc>
          <w:tcPr>
            <w:tcW w:w="2185" w:type="dxa"/>
          </w:tcPr>
          <w:p w:rsidR="000E0E59" w:rsidRDefault="000E0E59" w:rsidP="000E0E59">
            <w:r>
              <w:t>fabriquer</w:t>
            </w:r>
          </w:p>
          <w:p w:rsidR="000E0E59" w:rsidRDefault="000E0E59" w:rsidP="000E0E59">
            <w:r>
              <w:t>nourrir</w:t>
            </w:r>
          </w:p>
          <w:p w:rsidR="002C2F14" w:rsidRDefault="002C2F14"/>
        </w:tc>
      </w:tr>
      <w:tr w:rsidR="002C2F14" w:rsidTr="002C2F14">
        <w:tc>
          <w:tcPr>
            <w:tcW w:w="2543" w:type="dxa"/>
          </w:tcPr>
          <w:p w:rsidR="003D2E6D" w:rsidRDefault="003D2E6D" w:rsidP="003D2E6D">
            <w:r>
              <w:t>courte</w:t>
            </w:r>
          </w:p>
          <w:p w:rsidR="002C2F14" w:rsidRDefault="002C2F14">
            <w:r>
              <w:t>orale</w:t>
            </w:r>
          </w:p>
          <w:p w:rsidR="002C2F14" w:rsidRDefault="002C2F14">
            <w:r>
              <w:t>écrite</w:t>
            </w:r>
          </w:p>
          <w:p w:rsidR="002C2F14" w:rsidRDefault="002C2F14">
            <w:r>
              <w:t>sélective</w:t>
            </w:r>
          </w:p>
          <w:p w:rsidR="002C2F14" w:rsidRDefault="002C2F14">
            <w:r>
              <w:t>opportuniste</w:t>
            </w:r>
          </w:p>
          <w:p w:rsidR="002C2F14" w:rsidRDefault="002C2F14">
            <w:proofErr w:type="spellStart"/>
            <w:r>
              <w:t>irruptive</w:t>
            </w:r>
            <w:proofErr w:type="spellEnd"/>
            <w:r>
              <w:t xml:space="preserve"> (flashback)</w:t>
            </w:r>
          </w:p>
          <w:p w:rsidR="002C2F14" w:rsidRDefault="002C2F14">
            <w:r>
              <w:t>traumatique</w:t>
            </w:r>
          </w:p>
          <w:p w:rsidR="000E0E59" w:rsidRDefault="000E0E59">
            <w:r>
              <w:t>affective</w:t>
            </w:r>
          </w:p>
          <w:p w:rsidR="003D2E6D" w:rsidRDefault="003D2E6D" w:rsidP="003D2E6D">
            <w:r>
              <w:t>hypocrite</w:t>
            </w:r>
          </w:p>
          <w:p w:rsidR="003D2E6D" w:rsidRDefault="003D2E6D" w:rsidP="003D2E6D">
            <w:r>
              <w:t>évaluative</w:t>
            </w:r>
          </w:p>
          <w:p w:rsidR="002C2F14" w:rsidRDefault="000E0E59">
            <w:r>
              <w:t>intellectuelle</w:t>
            </w:r>
          </w:p>
        </w:tc>
        <w:tc>
          <w:tcPr>
            <w:tcW w:w="2601" w:type="dxa"/>
          </w:tcPr>
          <w:p w:rsidR="002C2F14" w:rsidRDefault="002C2F14"/>
        </w:tc>
        <w:tc>
          <w:tcPr>
            <w:tcW w:w="2185" w:type="dxa"/>
          </w:tcPr>
          <w:p w:rsidR="000E0E59" w:rsidRDefault="000E0E59" w:rsidP="000E0E59">
            <w:r>
              <w:t>réminiscence</w:t>
            </w:r>
          </w:p>
          <w:p w:rsidR="000E0E59" w:rsidRDefault="000E0E59" w:rsidP="000E0E59">
            <w:r>
              <w:t>souvenir</w:t>
            </w:r>
          </w:p>
          <w:p w:rsidR="000E0E59" w:rsidRDefault="000E0E59" w:rsidP="000E0E59">
            <w:r>
              <w:t>faux souvenir</w:t>
            </w:r>
          </w:p>
          <w:p w:rsidR="000E0E59" w:rsidRDefault="000E0E59">
            <w:r>
              <w:t xml:space="preserve">repères </w:t>
            </w:r>
          </w:p>
          <w:p w:rsidR="002C2F14" w:rsidRDefault="000E0E59">
            <w:r>
              <w:t>connaissances histoire(s)</w:t>
            </w:r>
          </w:p>
        </w:tc>
        <w:tc>
          <w:tcPr>
            <w:tcW w:w="2185" w:type="dxa"/>
          </w:tcPr>
          <w:p w:rsidR="000E0E59" w:rsidRDefault="000E0E59" w:rsidP="000E0E59">
            <w:r>
              <w:t>réviser</w:t>
            </w:r>
          </w:p>
          <w:p w:rsidR="000E0E59" w:rsidRDefault="000E0E59" w:rsidP="000E0E59">
            <w:r>
              <w:t>entretenir</w:t>
            </w:r>
          </w:p>
          <w:p w:rsidR="002C2F14" w:rsidRDefault="002C2F14"/>
        </w:tc>
      </w:tr>
    </w:tbl>
    <w:p w:rsidR="000E0E59" w:rsidRDefault="000E0E59"/>
    <w:p w:rsidR="000E0E59" w:rsidRDefault="003D2E6D">
      <w:r>
        <w:t>Améliorer sa mémoire : pour les entrants</w:t>
      </w:r>
      <w:r>
        <w:tab/>
      </w:r>
      <w:r>
        <w:tab/>
      </w:r>
      <w:r>
        <w:tab/>
      </w:r>
      <w:r>
        <w:tab/>
      </w:r>
      <w:r>
        <w:tab/>
        <w:t>pour les sortants</w:t>
      </w:r>
    </w:p>
    <w:p w:rsidR="003D2E6D" w:rsidRDefault="003D2E6D" w:rsidP="003D2E6D">
      <w:pPr>
        <w:ind w:left="4956" w:hanging="4956"/>
      </w:pPr>
      <w:r>
        <w:rPr>
          <w:noProof/>
        </w:rPr>
        <mc:AlternateContent>
          <mc:Choice Requires="wps">
            <w:drawing>
              <wp:anchor distT="0" distB="0" distL="114300" distR="114300" simplePos="0" relativeHeight="251659264" behindDoc="0" locked="0" layoutInCell="1" allowOverlap="1" wp14:anchorId="2C673F8B" wp14:editId="0FFD8520">
                <wp:simplePos x="0" y="0"/>
                <wp:positionH relativeFrom="column">
                  <wp:posOffset>2132965</wp:posOffset>
                </wp:positionH>
                <wp:positionV relativeFrom="paragraph">
                  <wp:posOffset>5715</wp:posOffset>
                </wp:positionV>
                <wp:extent cx="798195" cy="1835150"/>
                <wp:effectExtent l="57150" t="19050" r="20955" b="50800"/>
                <wp:wrapNone/>
                <wp:docPr id="1" name="Connecteur droit avec flèche 1"/>
                <wp:cNvGraphicFramePr/>
                <a:graphic xmlns:a="http://schemas.openxmlformats.org/drawingml/2006/main">
                  <a:graphicData uri="http://schemas.microsoft.com/office/word/2010/wordprocessingShape">
                    <wps:wsp>
                      <wps:cNvCnPr/>
                      <wps:spPr>
                        <a:xfrm flipH="1">
                          <a:off x="0" y="0"/>
                          <a:ext cx="798195" cy="183515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167.95pt;margin-top:.45pt;width:62.85pt;height:144.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" strokecolor="#4579b8 [3044]" strokeweight="3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1575ED1B" wp14:editId="6815EE63">
                <wp:simplePos x="0" y="0"/>
                <wp:positionH relativeFrom="column">
                  <wp:posOffset>2952115</wp:posOffset>
                </wp:positionH>
                <wp:positionV relativeFrom="paragraph">
                  <wp:posOffset>13174</wp:posOffset>
                </wp:positionV>
                <wp:extent cx="845820" cy="1828165"/>
                <wp:effectExtent l="19050" t="19050" r="87630" b="38735"/>
                <wp:wrapNone/>
                <wp:docPr id="2" name="Connecteur droit avec flèche 2"/>
                <wp:cNvGraphicFramePr/>
                <a:graphic xmlns:a="http://schemas.openxmlformats.org/drawingml/2006/main">
                  <a:graphicData uri="http://schemas.microsoft.com/office/word/2010/wordprocessingShape">
                    <wps:wsp>
                      <wps:cNvCnPr/>
                      <wps:spPr>
                        <a:xfrm>
                          <a:off x="0" y="0"/>
                          <a:ext cx="845820" cy="18281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 o:spid="_x0000_s1026" type="#_x0000_t32" style="position:absolute;margin-left:232.45pt;margin-top:1.05pt;width:66.6pt;height:1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" strokecolor="#4579b8 [3044]" strokeweight="3pt">
                <v:stroke endarrow="open"/>
              </v:shape>
            </w:pict>
          </mc:Fallback>
        </mc:AlternateContent>
      </w:r>
      <w:r>
        <w:t>Écouter avec ATTENTION</w:t>
      </w:r>
      <w:r>
        <w:tab/>
      </w:r>
      <w:r>
        <w:tab/>
      </w:r>
      <w:r>
        <w:tab/>
        <w:t>faire après avoir écouté et vu</w:t>
      </w:r>
      <w:r>
        <w:tab/>
      </w:r>
    </w:p>
    <w:p w:rsidR="003D2E6D" w:rsidRDefault="003D2E6D" w:rsidP="003D2E6D">
      <w:pPr>
        <w:ind w:left="4956" w:hanging="4956"/>
      </w:pPr>
      <w:r>
        <w:t>Voir (regarder)</w:t>
      </w:r>
    </w:p>
    <w:p w:rsidR="000E0E59" w:rsidRDefault="000E0E59" w:rsidP="000E0E59">
      <w:pPr>
        <w:jc w:val="center"/>
      </w:pPr>
      <w:r>
        <w:t>Écouter</w:t>
      </w:r>
    </w:p>
    <w:p w:rsidR="000E0E59" w:rsidRDefault="000E0E59" w:rsidP="000E0E59">
      <w:pPr>
        <w:jc w:val="center"/>
      </w:pPr>
      <w:r>
        <w:t>Voir</w:t>
      </w:r>
    </w:p>
    <w:p w:rsidR="000E0E59" w:rsidRDefault="000E0E59" w:rsidP="000E0E59">
      <w:pPr>
        <w:jc w:val="center"/>
      </w:pPr>
      <w:r>
        <w:t>Faire</w:t>
      </w:r>
    </w:p>
    <w:p w:rsidR="003D2E6D" w:rsidRDefault="003D2E6D" w:rsidP="000E0E59">
      <w:pPr>
        <w:jc w:val="center"/>
      </w:pPr>
    </w:p>
    <w:p w:rsidR="003D2E6D" w:rsidRDefault="003D2E6D" w:rsidP="003D2E6D">
      <w:pPr>
        <w:jc w:val="center"/>
      </w:pPr>
      <w:r>
        <w:t xml:space="preserve">Entendre </w:t>
      </w:r>
      <w:r w:rsidRPr="003D2E6D">
        <w:rPr>
          <w:b/>
          <w:sz w:val="24"/>
        </w:rPr>
        <w:t>&lt;</w:t>
      </w:r>
      <w:r>
        <w:t xml:space="preserve"> écouter </w:t>
      </w:r>
      <w:r w:rsidRPr="003D2E6D">
        <w:rPr>
          <w:b/>
          <w:sz w:val="24"/>
        </w:rPr>
        <w:t>&lt;</w:t>
      </w:r>
      <w:r>
        <w:t xml:space="preserve"> voir </w:t>
      </w:r>
      <w:r w:rsidRPr="003D2E6D">
        <w:rPr>
          <w:b/>
          <w:sz w:val="24"/>
        </w:rPr>
        <w:t>&lt;</w:t>
      </w:r>
      <w:r>
        <w:t xml:space="preserve"> regarder </w:t>
      </w:r>
      <w:r w:rsidRPr="003D2E6D">
        <w:rPr>
          <w:b/>
          <w:sz w:val="24"/>
        </w:rPr>
        <w:t xml:space="preserve">&lt; </w:t>
      </w:r>
      <w:r>
        <w:t xml:space="preserve">écouter + voir </w:t>
      </w:r>
      <w:r w:rsidRPr="003D2E6D">
        <w:rPr>
          <w:b/>
          <w:sz w:val="24"/>
        </w:rPr>
        <w:t>&lt;</w:t>
      </w:r>
      <w:r>
        <w:t xml:space="preserve"> faire</w:t>
      </w:r>
    </w:p>
    <w:p w:rsidR="003D2E6D" w:rsidRDefault="003D2E6D" w:rsidP="00415234">
      <w:pPr>
        <w:pBdr>
          <w:bottom w:val="single" w:sz="4" w:space="1" w:color="auto"/>
        </w:pBdr>
        <w:jc w:val="center"/>
      </w:pPr>
      <w:r>
        <w:t xml:space="preserve">Faire </w:t>
      </w:r>
      <w:r w:rsidRPr="003D2E6D">
        <w:rPr>
          <w:b/>
          <w:sz w:val="24"/>
        </w:rPr>
        <w:t>&lt;</w:t>
      </w:r>
      <w:r>
        <w:t xml:space="preserve"> faire + écouter ou faire + voir </w:t>
      </w:r>
      <w:r w:rsidRPr="003D2E6D">
        <w:rPr>
          <w:b/>
          <w:sz w:val="24"/>
        </w:rPr>
        <w:t>&lt;</w:t>
      </w:r>
      <w:r>
        <w:t xml:space="preserve"> écouter + voir + faire</w:t>
      </w:r>
    </w:p>
    <w:p w:rsidR="009845C4" w:rsidRDefault="009845C4">
      <w:pPr>
        <w:rPr>
          <w:u w:val="single"/>
        </w:rPr>
      </w:pPr>
      <w:r>
        <w:rPr>
          <w:u w:val="single"/>
        </w:rPr>
        <w:br w:type="page"/>
      </w:r>
    </w:p>
    <w:p w:rsidR="00415234" w:rsidRPr="007D26CC" w:rsidRDefault="00415234" w:rsidP="00415234">
      <w:pPr>
        <w:spacing w:after="0" w:line="240" w:lineRule="auto"/>
        <w:rPr>
          <w:i/>
          <w:sz w:val="20"/>
        </w:rPr>
      </w:pPr>
      <w:bookmarkStart w:id="0" w:name="_GoBack"/>
      <w:bookmarkEnd w:id="0"/>
      <w:r w:rsidRPr="007D26CC">
        <w:rPr>
          <w:u w:val="single"/>
        </w:rPr>
        <w:lastRenderedPageBreak/>
        <w:t>Exercice 1</w:t>
      </w:r>
      <w:r>
        <w:t> :– mémoire à court terme et imitation mais aussi et mémoire de travail (</w:t>
      </w:r>
      <w:r w:rsidRPr="007D26CC">
        <w:rPr>
          <w:i/>
          <w:sz w:val="20"/>
        </w:rPr>
        <w:t>par petits groupes chacun son tour)</w:t>
      </w:r>
    </w:p>
    <w:p w:rsidR="00415234" w:rsidRDefault="00415234" w:rsidP="00415234">
      <w:pPr>
        <w:numPr>
          <w:ilvl w:val="0"/>
          <w:numId w:val="2"/>
        </w:numPr>
        <w:spacing w:after="0" w:line="240" w:lineRule="auto"/>
      </w:pPr>
      <w:r>
        <w:t>d’une série de chiffres, nombre de 2 chiffres, de 3 chiffres,</w:t>
      </w:r>
    </w:p>
    <w:p w:rsidR="00415234" w:rsidRDefault="00415234" w:rsidP="00415234">
      <w:pPr>
        <w:numPr>
          <w:ilvl w:val="0"/>
          <w:numId w:val="2"/>
        </w:numPr>
        <w:spacing w:after="0" w:line="240" w:lineRule="auto"/>
      </w:pPr>
      <w:r>
        <w:t>d’une série de 5 mots avec même voyelle</w:t>
      </w:r>
    </w:p>
    <w:p w:rsidR="00415234" w:rsidRPr="007D26CC" w:rsidRDefault="00415234" w:rsidP="00415234">
      <w:pPr>
        <w:spacing w:after="0" w:line="240" w:lineRule="auto"/>
        <w:rPr>
          <w:u w:val="single"/>
        </w:rPr>
      </w:pPr>
      <w:proofErr w:type="gramStart"/>
      <w:r w:rsidRPr="007D26CC">
        <w:rPr>
          <w:u w:val="single"/>
        </w:rPr>
        <w:t>première</w:t>
      </w:r>
      <w:proofErr w:type="gramEnd"/>
      <w:r w:rsidRPr="007D26CC">
        <w:rPr>
          <w:u w:val="single"/>
        </w:rPr>
        <w:t xml:space="preserve"> synthèse</w:t>
      </w:r>
    </w:p>
    <w:p w:rsidR="00415234" w:rsidRDefault="00415234" w:rsidP="00415234">
      <w:pPr>
        <w:spacing w:after="0" w:line="240" w:lineRule="auto"/>
      </w:pPr>
      <w:r w:rsidRPr="00415234">
        <w:rPr>
          <w:u w:val="single"/>
        </w:rPr>
        <w:t>Exercice 2</w:t>
      </w:r>
      <w:r>
        <w:t xml:space="preserve"> : Répétition  - Ma grand-mère a un grand sac  </w:t>
      </w:r>
    </w:p>
    <w:p w:rsidR="00415234" w:rsidRDefault="00415234" w:rsidP="00415234">
      <w:pPr>
        <w:numPr>
          <w:ilvl w:val="0"/>
          <w:numId w:val="2"/>
        </w:numPr>
        <w:spacing w:after="0" w:line="240" w:lineRule="auto"/>
      </w:pPr>
      <w:r>
        <w:t>Quelles stratégies ont été utilisées</w:t>
      </w:r>
    </w:p>
    <w:p w:rsidR="00415234" w:rsidRPr="00DF5A6B" w:rsidRDefault="00415234" w:rsidP="00415234">
      <w:pPr>
        <w:spacing w:after="0" w:line="240" w:lineRule="auto"/>
        <w:rPr>
          <w:u w:val="single"/>
        </w:rPr>
      </w:pPr>
      <w:r w:rsidRPr="00DF5A6B">
        <w:rPr>
          <w:u w:val="single"/>
        </w:rPr>
        <w:t>Reprise des mots cités dans la définition</w:t>
      </w:r>
    </w:p>
    <w:p w:rsidR="00415234" w:rsidRDefault="00415234" w:rsidP="00415234">
      <w:pPr>
        <w:spacing w:after="0" w:line="240" w:lineRule="auto"/>
      </w:pPr>
      <w:r>
        <w:t>Les formes de mémoire : les traces mnésiques</w:t>
      </w:r>
    </w:p>
    <w:p w:rsidR="00415234" w:rsidRDefault="00415234" w:rsidP="00415234">
      <w:pPr>
        <w:numPr>
          <w:ilvl w:val="0"/>
          <w:numId w:val="3"/>
        </w:numPr>
        <w:spacing w:after="0" w:line="240" w:lineRule="auto"/>
      </w:pPr>
      <w:r>
        <w:t>Mémoire de travail = mémoire immédiate</w:t>
      </w:r>
    </w:p>
    <w:p w:rsidR="00415234" w:rsidRDefault="00415234" w:rsidP="00415234">
      <w:pPr>
        <w:numPr>
          <w:ilvl w:val="0"/>
          <w:numId w:val="3"/>
        </w:numPr>
        <w:spacing w:after="0"/>
      </w:pPr>
      <w:r>
        <w:t>Mémoire épisodique : souvenir précis dans un contexte précis</w:t>
      </w:r>
    </w:p>
    <w:p w:rsidR="00415234" w:rsidRDefault="00415234" w:rsidP="00415234">
      <w:pPr>
        <w:numPr>
          <w:ilvl w:val="0"/>
          <w:numId w:val="3"/>
        </w:numPr>
        <w:spacing w:after="0"/>
      </w:pPr>
      <w:r>
        <w:t>Mémoire sémantique permet de retenir jusqu’à 7  éléments d’info en moyenne</w:t>
      </w:r>
    </w:p>
    <w:p w:rsidR="00415234" w:rsidRDefault="00415234" w:rsidP="00415234">
      <w:pPr>
        <w:numPr>
          <w:ilvl w:val="0"/>
          <w:numId w:val="3"/>
        </w:numPr>
        <w:spacing w:after="0"/>
      </w:pPr>
      <w:r>
        <w:t>Mémoire procédurales : habitudes, habiletés motrices, sensori-motrices en général inconscientes</w:t>
      </w:r>
    </w:p>
    <w:p w:rsidR="00415234" w:rsidRDefault="00415234" w:rsidP="00415234">
      <w:pPr>
        <w:numPr>
          <w:ilvl w:val="0"/>
          <w:numId w:val="3"/>
        </w:numPr>
        <w:spacing w:after="0"/>
      </w:pPr>
      <w:r>
        <w:t>Mémoire implicite permet d’activer un concept, une image …</w:t>
      </w:r>
    </w:p>
    <w:p w:rsidR="00415234" w:rsidRDefault="00415234" w:rsidP="00415234">
      <w:pPr>
        <w:numPr>
          <w:ilvl w:val="0"/>
          <w:numId w:val="3"/>
        </w:numPr>
        <w:spacing w:after="0"/>
      </w:pPr>
    </w:p>
    <w:p w:rsidR="00415234" w:rsidRDefault="00415234" w:rsidP="00415234">
      <w:r w:rsidRPr="00DF5A6B">
        <w:rPr>
          <w:u w:val="single"/>
        </w:rPr>
        <w:t>Deuxième synthèse</w:t>
      </w:r>
      <w:r>
        <w:t> : schémas</w:t>
      </w:r>
      <w:r>
        <w:t xml:space="preserve"> </w:t>
      </w:r>
      <w:proofErr w:type="spellStart"/>
      <w:r>
        <w:t>cf</w:t>
      </w:r>
      <w:proofErr w:type="spellEnd"/>
      <w:r>
        <w:t xml:space="preserve"> doc 5 – mémoire et modèles de compréhension</w:t>
      </w:r>
    </w:p>
    <w:p w:rsidR="00415234" w:rsidRDefault="00415234" w:rsidP="003D2E6D">
      <w:pPr>
        <w:jc w:val="center"/>
      </w:pPr>
    </w:p>
    <w:sectPr w:rsidR="00415234" w:rsidSect="00415234">
      <w:pgSz w:w="11906" w:h="16838" w:code="9"/>
      <w:pgMar w:top="851" w:right="1304" w:bottom="851" w:left="1304"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40D"/>
    <w:multiLevelType w:val="hybridMultilevel"/>
    <w:tmpl w:val="21901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82BD3"/>
    <w:multiLevelType w:val="hybridMultilevel"/>
    <w:tmpl w:val="EBC6C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7C5975"/>
    <w:multiLevelType w:val="hybridMultilevel"/>
    <w:tmpl w:val="2E0CD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0A6676"/>
    <w:multiLevelType w:val="hybridMultilevel"/>
    <w:tmpl w:val="2CF86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14"/>
    <w:rsid w:val="000E0E59"/>
    <w:rsid w:val="00124AF4"/>
    <w:rsid w:val="00274DDC"/>
    <w:rsid w:val="002C2F14"/>
    <w:rsid w:val="003D2E6D"/>
    <w:rsid w:val="00415234"/>
    <w:rsid w:val="00700091"/>
    <w:rsid w:val="007A2D2B"/>
    <w:rsid w:val="009845C4"/>
    <w:rsid w:val="00B831B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dc:creator>
  <cp:lastModifiedBy>galip</cp:lastModifiedBy>
  <cp:revision>3</cp:revision>
  <dcterms:created xsi:type="dcterms:W3CDTF">2023-11-07T17:07:00Z</dcterms:created>
  <dcterms:modified xsi:type="dcterms:W3CDTF">2023-11-08T14:42:00Z</dcterms:modified>
</cp:coreProperties>
</file>